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29C6" w:rsidRDefault="007029C6" w:rsidP="007029C6">
      <w:pPr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201A99" w:rsidRPr="00201A99" w:rsidRDefault="00201A99" w:rsidP="00201A99">
      <w:pPr>
        <w:widowControl w:val="0"/>
        <w:jc w:val="center"/>
        <w:rPr>
          <w:b/>
          <w:sz w:val="28"/>
          <w:szCs w:val="28"/>
        </w:rPr>
      </w:pPr>
      <w:r w:rsidRPr="00201A99">
        <w:rPr>
          <w:b/>
          <w:sz w:val="28"/>
          <w:szCs w:val="28"/>
        </w:rPr>
        <w:t>предоставления и распределения субсидий местным бюджетам</w:t>
      </w:r>
    </w:p>
    <w:p w:rsidR="00201A99" w:rsidRPr="00201A99" w:rsidRDefault="00201A99" w:rsidP="00201A99">
      <w:pPr>
        <w:widowControl w:val="0"/>
        <w:jc w:val="center"/>
        <w:rPr>
          <w:b/>
          <w:sz w:val="28"/>
          <w:szCs w:val="28"/>
        </w:rPr>
      </w:pPr>
      <w:r w:rsidRPr="00201A99">
        <w:rPr>
          <w:b/>
          <w:sz w:val="28"/>
          <w:szCs w:val="28"/>
        </w:rPr>
        <w:t>на реализацию мероприятий по модернизации школьных систем</w:t>
      </w:r>
    </w:p>
    <w:p w:rsidR="00201A99" w:rsidRPr="00201A99" w:rsidRDefault="00201A99" w:rsidP="00201A99">
      <w:pPr>
        <w:widowControl w:val="0"/>
        <w:jc w:val="center"/>
        <w:rPr>
          <w:b/>
          <w:sz w:val="28"/>
          <w:szCs w:val="28"/>
        </w:rPr>
      </w:pPr>
      <w:r w:rsidRPr="00201A99">
        <w:rPr>
          <w:b/>
          <w:sz w:val="28"/>
          <w:szCs w:val="28"/>
        </w:rPr>
        <w:t xml:space="preserve">образования подпрограммы </w:t>
      </w:r>
      <w:r>
        <w:rPr>
          <w:b/>
          <w:sz w:val="28"/>
          <w:szCs w:val="28"/>
        </w:rPr>
        <w:t>«</w:t>
      </w:r>
      <w:r w:rsidRPr="00201A99">
        <w:rPr>
          <w:b/>
          <w:sz w:val="28"/>
          <w:szCs w:val="28"/>
        </w:rPr>
        <w:t>Развитие дошкольного, общего</w:t>
      </w:r>
    </w:p>
    <w:p w:rsidR="00201A99" w:rsidRPr="00201A99" w:rsidRDefault="00201A99" w:rsidP="00201A99">
      <w:pPr>
        <w:widowControl w:val="0"/>
        <w:jc w:val="center"/>
        <w:rPr>
          <w:b/>
          <w:sz w:val="28"/>
          <w:szCs w:val="28"/>
        </w:rPr>
      </w:pPr>
      <w:r w:rsidRPr="00201A99">
        <w:rPr>
          <w:b/>
          <w:sz w:val="28"/>
          <w:szCs w:val="28"/>
        </w:rPr>
        <w:t>и дополнительного образования детей</w:t>
      </w:r>
      <w:r>
        <w:rPr>
          <w:b/>
          <w:sz w:val="28"/>
          <w:szCs w:val="28"/>
        </w:rPr>
        <w:t>»</w:t>
      </w:r>
      <w:r w:rsidRPr="00201A99">
        <w:rPr>
          <w:b/>
          <w:sz w:val="28"/>
          <w:szCs w:val="28"/>
        </w:rPr>
        <w:t xml:space="preserve"> государственной</w:t>
      </w:r>
    </w:p>
    <w:p w:rsidR="00201A99" w:rsidRPr="00201A99" w:rsidRDefault="00201A99" w:rsidP="00201A99">
      <w:pPr>
        <w:widowControl w:val="0"/>
        <w:jc w:val="center"/>
        <w:rPr>
          <w:b/>
          <w:sz w:val="28"/>
          <w:szCs w:val="28"/>
        </w:rPr>
      </w:pPr>
      <w:r w:rsidRPr="00201A99">
        <w:rPr>
          <w:b/>
          <w:sz w:val="28"/>
          <w:szCs w:val="28"/>
        </w:rPr>
        <w:t xml:space="preserve">программы Новосибирской области </w:t>
      </w:r>
      <w:r>
        <w:rPr>
          <w:b/>
          <w:sz w:val="28"/>
          <w:szCs w:val="28"/>
        </w:rPr>
        <w:t>«</w:t>
      </w:r>
      <w:r w:rsidRPr="00201A99">
        <w:rPr>
          <w:b/>
          <w:sz w:val="28"/>
          <w:szCs w:val="28"/>
        </w:rPr>
        <w:t>Развитие образования,</w:t>
      </w:r>
    </w:p>
    <w:p w:rsidR="00201A99" w:rsidRPr="00201A99" w:rsidRDefault="00201A99" w:rsidP="00201A99">
      <w:pPr>
        <w:widowControl w:val="0"/>
        <w:jc w:val="center"/>
        <w:rPr>
          <w:b/>
          <w:sz w:val="28"/>
          <w:szCs w:val="28"/>
        </w:rPr>
      </w:pPr>
      <w:r w:rsidRPr="00201A99">
        <w:rPr>
          <w:b/>
          <w:sz w:val="28"/>
          <w:szCs w:val="28"/>
        </w:rPr>
        <w:t>создание условий для социализации детей и учащейся</w:t>
      </w:r>
    </w:p>
    <w:p w:rsidR="007029C6" w:rsidRDefault="00201A99" w:rsidP="00201A99">
      <w:pPr>
        <w:widowControl w:val="0"/>
        <w:jc w:val="center"/>
        <w:rPr>
          <w:b/>
          <w:sz w:val="28"/>
          <w:szCs w:val="28"/>
        </w:rPr>
      </w:pPr>
      <w:r w:rsidRPr="00201A99">
        <w:rPr>
          <w:b/>
          <w:sz w:val="28"/>
          <w:szCs w:val="28"/>
        </w:rPr>
        <w:t>молодежи в Новосибирской области</w:t>
      </w:r>
      <w:r>
        <w:rPr>
          <w:b/>
          <w:sz w:val="28"/>
          <w:szCs w:val="28"/>
        </w:rPr>
        <w:t>»</w:t>
      </w:r>
    </w:p>
    <w:p w:rsidR="00201A99" w:rsidRPr="00117E47" w:rsidRDefault="00201A99" w:rsidP="00201A99">
      <w:pPr>
        <w:widowControl w:val="0"/>
        <w:jc w:val="center"/>
        <w:rPr>
          <w:sz w:val="28"/>
          <w:szCs w:val="28"/>
        </w:rPr>
      </w:pPr>
    </w:p>
    <w:p w:rsidR="00787644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1. </w:t>
      </w:r>
      <w:r w:rsidR="00787644" w:rsidRPr="00787644">
        <w:rPr>
          <w:rFonts w:eastAsiaTheme="minorHAnsi"/>
          <w:sz w:val="28"/>
          <w:szCs w:val="28"/>
          <w:lang w:eastAsia="en-US"/>
        </w:rPr>
        <w:t xml:space="preserve">Настоящий Порядок предоставления и распределения субсидий на реализацию мероприятий по модернизации школьных систем образования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 (далее - Субсидия) регламентирует предоставление и распределение Субсидий местным бюджетам муниципальных районов, муниципальных и городских округов Новосибирской области (далее - местные бюджеты) из областного бюджета Новосибирской области (далее - областной бюджет) с учетом субсидий из федерального бюджета, разработан в соответствии с постановлением Правительства Российской Федерации от 26.12.2017 </w:t>
      </w:r>
      <w:r w:rsidR="00787644">
        <w:rPr>
          <w:rFonts w:eastAsiaTheme="minorHAnsi"/>
          <w:sz w:val="28"/>
          <w:szCs w:val="28"/>
          <w:lang w:eastAsia="en-US"/>
        </w:rPr>
        <w:t>№</w:t>
      </w:r>
      <w:r w:rsidR="00787644" w:rsidRPr="00787644">
        <w:rPr>
          <w:rFonts w:eastAsiaTheme="minorHAnsi"/>
          <w:sz w:val="28"/>
          <w:szCs w:val="28"/>
          <w:lang w:eastAsia="en-US"/>
        </w:rPr>
        <w:t xml:space="preserve"> 1642 "Об утверждении государственной программы Российской Федерации "Развитие образования" (далее - государственная программа "Развитие образования"), постановлением Правительства Российской Федерации от 30.09.2014 </w:t>
      </w:r>
      <w:r w:rsidR="00787644">
        <w:rPr>
          <w:rFonts w:eastAsiaTheme="minorHAnsi"/>
          <w:sz w:val="28"/>
          <w:szCs w:val="28"/>
          <w:lang w:eastAsia="en-US"/>
        </w:rPr>
        <w:t>№</w:t>
      </w:r>
      <w:r w:rsidR="00787644" w:rsidRPr="00787644">
        <w:rPr>
          <w:rFonts w:eastAsiaTheme="minorHAnsi"/>
          <w:sz w:val="28"/>
          <w:szCs w:val="28"/>
          <w:lang w:eastAsia="en-US"/>
        </w:rPr>
        <w:t xml:space="preserve"> 999 "О формировании, предоставлении и распределении субсидий из федерального бюджета бюджетам субъектов Российской Федерации", постановлением Правительства Новосибирской области от 03.03.2020 </w:t>
      </w:r>
      <w:r w:rsidR="00787644">
        <w:rPr>
          <w:rFonts w:eastAsiaTheme="minorHAnsi"/>
          <w:sz w:val="28"/>
          <w:szCs w:val="28"/>
          <w:lang w:eastAsia="en-US"/>
        </w:rPr>
        <w:t>№</w:t>
      </w:r>
      <w:r w:rsidR="00787644" w:rsidRPr="00787644">
        <w:rPr>
          <w:rFonts w:eastAsiaTheme="minorHAnsi"/>
          <w:sz w:val="28"/>
          <w:szCs w:val="28"/>
          <w:lang w:eastAsia="en-US"/>
        </w:rPr>
        <w:t xml:space="preserve"> 40-п "О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области" в целях реализации мероприятий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области", утвержденной постановлением Правительства Новосибирской области от 31.12.2014 </w:t>
      </w:r>
      <w:r w:rsidR="00787644">
        <w:rPr>
          <w:rFonts w:eastAsiaTheme="minorHAnsi"/>
          <w:sz w:val="28"/>
          <w:szCs w:val="28"/>
          <w:lang w:eastAsia="en-US"/>
        </w:rPr>
        <w:t>№</w:t>
      </w:r>
      <w:r w:rsidR="00787644" w:rsidRPr="00787644">
        <w:rPr>
          <w:rFonts w:eastAsiaTheme="minorHAnsi"/>
          <w:sz w:val="28"/>
          <w:szCs w:val="28"/>
          <w:lang w:eastAsia="en-US"/>
        </w:rPr>
        <w:t xml:space="preserve"> 576-п "Об утверждении государственной программы Новосибирской области "Развитие образования, создание условий для социализации детей и учащейся молодежи в Новосибирской области".</w:t>
      </w:r>
    </w:p>
    <w:p w:rsidR="001C5525" w:rsidRPr="001C5525" w:rsidRDefault="001C5525" w:rsidP="001C5525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C5525">
        <w:rPr>
          <w:rFonts w:eastAsiaTheme="minorHAnsi"/>
          <w:sz w:val="28"/>
          <w:szCs w:val="28"/>
          <w:lang w:eastAsia="en-US"/>
        </w:rPr>
        <w:t>2. Субсидии предоставляются в целях софинансирования расходных обязательств муниципальных образований Новосибирской области, возникающих при реализации мероприятий по капитальному ремонту и оснащению зданий региональных (муниципальных) общеобразовательных организаций, в которых непосредственно осуществляется образовательная деятельность по образовательным программам начального общего, и (или) основного общего, и (или) среднего общего образования, средствами обучения и воспитания, не требующими предварительной сборки, установки и закрепления на фундаментах или опорах (далее соответственно - капитальный ремонт).</w:t>
      </w:r>
    </w:p>
    <w:p w:rsidR="001C5525" w:rsidRDefault="001C5525" w:rsidP="001C5525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C5525">
        <w:rPr>
          <w:rFonts w:eastAsiaTheme="minorHAnsi"/>
          <w:sz w:val="28"/>
          <w:szCs w:val="28"/>
          <w:lang w:eastAsia="en-US"/>
        </w:rPr>
        <w:t xml:space="preserve">Перечень работ по капитальному ремонту зданий региональных (муниципальных) общеобразовательных организаций, подлежащих </w:t>
      </w:r>
      <w:proofErr w:type="spellStart"/>
      <w:r w:rsidRPr="001C5525">
        <w:rPr>
          <w:rFonts w:eastAsiaTheme="minorHAnsi"/>
          <w:sz w:val="28"/>
          <w:szCs w:val="28"/>
          <w:lang w:eastAsia="en-US"/>
        </w:rPr>
        <w:lastRenderedPageBreak/>
        <w:t>софинансированию</w:t>
      </w:r>
      <w:proofErr w:type="spellEnd"/>
      <w:r w:rsidRPr="001C5525">
        <w:rPr>
          <w:rFonts w:eastAsiaTheme="minorHAnsi"/>
          <w:sz w:val="28"/>
          <w:szCs w:val="28"/>
          <w:lang w:eastAsia="en-US"/>
        </w:rPr>
        <w:t xml:space="preserve"> из федерального бюджета, указан в приложении к Правилам предоставления и распределения субсидий из федерального бюджета бюджетам субъектов Российской Федерации на </w:t>
      </w:r>
      <w:proofErr w:type="spellStart"/>
      <w:r w:rsidRPr="001C5525"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 w:rsidRPr="001C5525">
        <w:rPr>
          <w:rFonts w:eastAsiaTheme="minorHAnsi"/>
          <w:sz w:val="28"/>
          <w:szCs w:val="28"/>
          <w:lang w:eastAsia="en-US"/>
        </w:rPr>
        <w:t xml:space="preserve"> расходов, возникающих при реализации региональных проектов, направленных на реализацию мероприятий по модернизации школьных систем образования в рамках государственной программы Российской Федерации "Развитие образования" (приложение </w:t>
      </w:r>
      <w:r>
        <w:rPr>
          <w:rFonts w:eastAsiaTheme="minorHAnsi"/>
          <w:sz w:val="28"/>
          <w:szCs w:val="28"/>
          <w:lang w:eastAsia="en-US"/>
        </w:rPr>
        <w:t>№</w:t>
      </w:r>
      <w:r w:rsidRPr="001C5525">
        <w:rPr>
          <w:rFonts w:eastAsiaTheme="minorHAnsi"/>
          <w:sz w:val="28"/>
          <w:szCs w:val="28"/>
          <w:lang w:eastAsia="en-US"/>
        </w:rPr>
        <w:t xml:space="preserve"> 31 к государственной программе "Развитие образования") (далее - перечень работ по капитальному ремонту).</w:t>
      </w:r>
    </w:p>
    <w:p w:rsidR="00DE750B" w:rsidRPr="00DE750B" w:rsidRDefault="00DE750B" w:rsidP="001C5525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3. Субсидии предоставляются местным бюджетам в соответствии со сводной бюджетной росписью областного бюджета на соответствующий финансовый год и плановый период в пределах бюджетных ассигнований и лимитов бюджетных обязательств, предусмотренных главному распорядителю бюджетных средств - министерству образования Новосибирской области (далее - ГРБС), на цель, указанную в пункте 2 настоящего Порядка.</w:t>
      </w:r>
    </w:p>
    <w:p w:rsidR="00DE750B" w:rsidRPr="00DE750B" w:rsidRDefault="00C5140D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5140D">
        <w:rPr>
          <w:rFonts w:eastAsiaTheme="minorHAnsi"/>
          <w:sz w:val="28"/>
          <w:szCs w:val="28"/>
          <w:lang w:eastAsia="en-US"/>
        </w:rPr>
        <w:t>4. Уровень софинансирования расходных обязательств муниципальных образований, в целях софинансирования которых предоставляется субсидия, равен уровню софинансирования, предусмотренному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период, для соответствующего муниципально</w:t>
      </w:r>
      <w:r>
        <w:rPr>
          <w:rFonts w:eastAsiaTheme="minorHAnsi"/>
          <w:sz w:val="28"/>
          <w:szCs w:val="28"/>
          <w:lang w:eastAsia="en-US"/>
        </w:rPr>
        <w:t>го образования</w:t>
      </w:r>
      <w:r w:rsidR="00DE750B" w:rsidRPr="00DE750B">
        <w:rPr>
          <w:rFonts w:eastAsiaTheme="minorHAnsi"/>
          <w:sz w:val="28"/>
          <w:szCs w:val="28"/>
          <w:lang w:eastAsia="en-US"/>
        </w:rPr>
        <w:t>.</w:t>
      </w:r>
    </w:p>
    <w:p w:rsidR="006F73BD" w:rsidRDefault="006F73BD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F73BD">
        <w:rPr>
          <w:rFonts w:eastAsiaTheme="minorHAnsi"/>
          <w:sz w:val="28"/>
          <w:szCs w:val="28"/>
          <w:lang w:eastAsia="en-US"/>
        </w:rPr>
        <w:t xml:space="preserve">5. Размер Субсидии, предоставляемой местному бюджету, и распределение Субсидии между местными бюджетами муниципальных образований Новосибирской области определяются на основании результатов конкурсного отбора заявок субъектов Российской Федерации на предоставление субсидии из федерального бюджета бюджетам субъектов Российской Федерации на </w:t>
      </w:r>
      <w:proofErr w:type="spellStart"/>
      <w:r w:rsidRPr="006F73BD">
        <w:rPr>
          <w:rFonts w:eastAsiaTheme="minorHAnsi"/>
          <w:sz w:val="28"/>
          <w:szCs w:val="28"/>
          <w:lang w:eastAsia="en-US"/>
        </w:rPr>
        <w:t>софинансирование</w:t>
      </w:r>
      <w:proofErr w:type="spellEnd"/>
      <w:r w:rsidRPr="006F73BD">
        <w:rPr>
          <w:rFonts w:eastAsiaTheme="minorHAnsi"/>
          <w:sz w:val="28"/>
          <w:szCs w:val="28"/>
          <w:lang w:eastAsia="en-US"/>
        </w:rPr>
        <w:t xml:space="preserve"> расходов, возникающих при реализации региональных проектов, направленных на реализацию мероприятий по модернизации школьных систем образования, организованного Министерством просвещения Российской Федерации в рамках государственной программы "Развитие образования".</w:t>
      </w:r>
    </w:p>
    <w:p w:rsidR="006F73BD" w:rsidRDefault="006F73BD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F73BD">
        <w:rPr>
          <w:rFonts w:eastAsiaTheme="minorHAnsi"/>
          <w:sz w:val="28"/>
          <w:szCs w:val="28"/>
          <w:lang w:eastAsia="en-US"/>
        </w:rPr>
        <w:t>6. Утратил силу. - Постановление Правите</w:t>
      </w:r>
      <w:r>
        <w:rPr>
          <w:rFonts w:eastAsiaTheme="minorHAnsi"/>
          <w:sz w:val="28"/>
          <w:szCs w:val="28"/>
          <w:lang w:eastAsia="en-US"/>
        </w:rPr>
        <w:t>льства Новосибирской области от </w:t>
      </w:r>
      <w:r w:rsidRPr="006F73BD">
        <w:rPr>
          <w:rFonts w:eastAsiaTheme="minorHAnsi"/>
          <w:sz w:val="28"/>
          <w:szCs w:val="28"/>
          <w:lang w:eastAsia="en-US"/>
        </w:rPr>
        <w:t xml:space="preserve">01.07.2025 </w:t>
      </w:r>
      <w:r>
        <w:rPr>
          <w:rFonts w:eastAsiaTheme="minorHAnsi"/>
          <w:sz w:val="28"/>
          <w:szCs w:val="28"/>
          <w:lang w:eastAsia="en-US"/>
        </w:rPr>
        <w:t>№</w:t>
      </w:r>
      <w:r w:rsidRPr="006F73BD">
        <w:rPr>
          <w:rFonts w:eastAsiaTheme="minorHAnsi"/>
          <w:sz w:val="28"/>
          <w:szCs w:val="28"/>
          <w:lang w:eastAsia="en-US"/>
        </w:rPr>
        <w:t xml:space="preserve"> 285-п.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7. Заявки от органов местного самоуправления муниципальных образований Новосибирской области на получение Субсидий из областного бюджета представляются ГРБС до 1 сентября года, предшествующего очередному финансовому году, в котором планируется проведение конкурсного отбора.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8. Муниципальные образования Новосибирской области при формировании заявки для направления на конкурсный отбор, организованный Министерством просвещения Российской Федерации, должны отвечать следующим критериям: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1) наличие на территории муниципального образования Новосибирской области общеобразовательных организаций, которые в соответствии с данными федерального статистического наблюдения формы </w:t>
      </w:r>
      <w:r>
        <w:rPr>
          <w:rFonts w:eastAsiaTheme="minorHAnsi"/>
          <w:sz w:val="28"/>
          <w:szCs w:val="28"/>
          <w:lang w:eastAsia="en-US"/>
        </w:rPr>
        <w:t>№</w:t>
      </w:r>
      <w:r w:rsidRPr="00DE750B">
        <w:rPr>
          <w:rFonts w:eastAsiaTheme="minorHAnsi"/>
          <w:sz w:val="28"/>
          <w:szCs w:val="28"/>
          <w:lang w:eastAsia="en-US"/>
        </w:rPr>
        <w:t xml:space="preserve"> ОО-2 "Сведения о материально-технической и информационной базе, финансово-экономической деятельности общеобразовательной организации" требуют капитального ремонта;</w:t>
      </w:r>
    </w:p>
    <w:p w:rsidR="001D4533" w:rsidRDefault="001D4533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D4533">
        <w:rPr>
          <w:rFonts w:eastAsiaTheme="minorHAnsi"/>
          <w:sz w:val="28"/>
          <w:szCs w:val="28"/>
          <w:lang w:eastAsia="en-US"/>
        </w:rPr>
        <w:t xml:space="preserve">2) обязательство завершить работы, выполняемые в рамках мероприятий по модернизации школьных систем образования, не позднее 31 декабря года, </w:t>
      </w:r>
      <w:r w:rsidRPr="001D4533">
        <w:rPr>
          <w:rFonts w:eastAsiaTheme="minorHAnsi"/>
          <w:sz w:val="28"/>
          <w:szCs w:val="28"/>
          <w:lang w:eastAsia="en-US"/>
        </w:rPr>
        <w:lastRenderedPageBreak/>
        <w:t>в</w:t>
      </w:r>
      <w:r>
        <w:rPr>
          <w:rFonts w:eastAsiaTheme="minorHAnsi"/>
          <w:sz w:val="28"/>
          <w:szCs w:val="28"/>
          <w:lang w:eastAsia="en-US"/>
        </w:rPr>
        <w:t> </w:t>
      </w:r>
      <w:r w:rsidRPr="001D4533">
        <w:rPr>
          <w:rFonts w:eastAsiaTheme="minorHAnsi"/>
          <w:sz w:val="28"/>
          <w:szCs w:val="28"/>
          <w:lang w:eastAsia="en-US"/>
        </w:rPr>
        <w:t xml:space="preserve">котором получена Субсидия, для объектов капитального ремонта с однолетним циклом производства ремонтных работ и не позднее 31 декабря второго года с начала предоставления Субсидии для </w:t>
      </w:r>
      <w:r>
        <w:rPr>
          <w:rFonts w:eastAsiaTheme="minorHAnsi"/>
          <w:sz w:val="28"/>
          <w:szCs w:val="28"/>
          <w:lang w:eastAsia="en-US"/>
        </w:rPr>
        <w:t>объектов капитального ремонта с </w:t>
      </w:r>
      <w:r w:rsidRPr="001D4533">
        <w:rPr>
          <w:rFonts w:eastAsiaTheme="minorHAnsi"/>
          <w:sz w:val="28"/>
          <w:szCs w:val="28"/>
          <w:lang w:eastAsia="en-US"/>
        </w:rPr>
        <w:t>двухлетним циклом производства ремонтных работ;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3) наличие утвержденной проектно-сметной документации (или приравненной к ней сметной документации) на проведение капитального ремонта;</w:t>
      </w:r>
    </w:p>
    <w:p w:rsidR="001D4533" w:rsidRDefault="001D4533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1D4533">
        <w:rPr>
          <w:rFonts w:eastAsiaTheme="minorHAnsi"/>
          <w:sz w:val="28"/>
          <w:szCs w:val="28"/>
          <w:lang w:eastAsia="en-US"/>
        </w:rPr>
        <w:t xml:space="preserve">4) наличие положительного заключения государственной экспертизы (с датой не ранее 2021 года) проверки достоверности определения сметной стоимости капитального ремонта соответствующего объекта, содержащего итоговую стоимостную оценку запланированных видов </w:t>
      </w:r>
      <w:r>
        <w:rPr>
          <w:rFonts w:eastAsiaTheme="minorHAnsi"/>
          <w:sz w:val="28"/>
          <w:szCs w:val="28"/>
          <w:lang w:eastAsia="en-US"/>
        </w:rPr>
        <w:t>работ в рамках перечня работ по </w:t>
      </w:r>
      <w:r w:rsidRPr="001D4533">
        <w:rPr>
          <w:rFonts w:eastAsiaTheme="minorHAnsi"/>
          <w:sz w:val="28"/>
          <w:szCs w:val="28"/>
          <w:lang w:eastAsia="en-US"/>
        </w:rPr>
        <w:t>капитальному ремонту;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5) наличие заполненной формы разъяснений "Сведения о сметной стоимости капитального ремонта" в соответствии с приложением </w:t>
      </w:r>
      <w:r>
        <w:rPr>
          <w:rFonts w:eastAsiaTheme="minorHAnsi"/>
          <w:sz w:val="28"/>
          <w:szCs w:val="28"/>
          <w:lang w:eastAsia="en-US"/>
        </w:rPr>
        <w:t>№</w:t>
      </w:r>
      <w:r w:rsidRPr="00DE750B">
        <w:rPr>
          <w:rFonts w:eastAsiaTheme="minorHAnsi"/>
          <w:sz w:val="28"/>
          <w:szCs w:val="28"/>
          <w:lang w:eastAsia="en-US"/>
        </w:rPr>
        <w:t xml:space="preserve"> 3 письма Министерства просвещения Российской Федерации и Министерства строительства и жилищно-коммунального хозяйства Российской Федерации от 28.10.2021 </w:t>
      </w:r>
      <w:r>
        <w:rPr>
          <w:rFonts w:eastAsiaTheme="minorHAnsi"/>
          <w:sz w:val="28"/>
          <w:szCs w:val="28"/>
          <w:lang w:eastAsia="en-US"/>
        </w:rPr>
        <w:t>№№</w:t>
      </w:r>
      <w:r w:rsidRPr="00DE750B">
        <w:rPr>
          <w:rFonts w:eastAsiaTheme="minorHAnsi"/>
          <w:sz w:val="28"/>
          <w:szCs w:val="28"/>
          <w:lang w:eastAsia="en-US"/>
        </w:rPr>
        <w:t xml:space="preserve"> СК-424/098 и 46862-ИФ/13;</w:t>
      </w:r>
    </w:p>
    <w:p w:rsidR="00F047F2" w:rsidRPr="00F047F2" w:rsidRDefault="00F047F2" w:rsidP="00F047F2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>6) наличие следующих обязательств муниципального образования Новосибирской области:</w:t>
      </w:r>
    </w:p>
    <w:p w:rsidR="00F047F2" w:rsidRPr="00F047F2" w:rsidRDefault="00F047F2" w:rsidP="00F047F2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 xml:space="preserve">обеспечение в отношении объектов капитального ремонта требований к антитеррористической защищенности объектов (территорий) Министерства просвещения Российской Федерации и объектов (территорий), относящихся к сфере деятельности Министерства просвещения Российской Федерации, утвержденных постановлением Правительства Российской Федерации от 02.08.2019 </w:t>
      </w:r>
      <w:r>
        <w:rPr>
          <w:rFonts w:eastAsiaTheme="minorHAnsi"/>
          <w:sz w:val="28"/>
          <w:szCs w:val="28"/>
          <w:lang w:eastAsia="en-US"/>
        </w:rPr>
        <w:t>№</w:t>
      </w:r>
      <w:r w:rsidRPr="00F047F2">
        <w:rPr>
          <w:rFonts w:eastAsiaTheme="minorHAnsi"/>
          <w:sz w:val="28"/>
          <w:szCs w:val="28"/>
          <w:lang w:eastAsia="en-US"/>
        </w:rPr>
        <w:t xml:space="preserve"> 1006;</w:t>
      </w:r>
    </w:p>
    <w:p w:rsidR="00F047F2" w:rsidRPr="00F047F2" w:rsidRDefault="00F047F2" w:rsidP="00F047F2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 xml:space="preserve">обеспечение дополнительного профессионального образования (повышения квалификации) педагогических работников естественно-научных и других дисциплин, осуществляющих учебный процесс в объектах капитального ремонта, сверх минимальных требований о дополнительном профессиональном образовании по профилю педагогической деятельности не реже чем один раз в три года в соответствии с пунктом 2 части 5 статьи 47 Федерального закона от 29.12.2012 </w:t>
      </w:r>
      <w:r>
        <w:rPr>
          <w:rFonts w:eastAsiaTheme="minorHAnsi"/>
          <w:sz w:val="28"/>
          <w:szCs w:val="28"/>
          <w:lang w:eastAsia="en-US"/>
        </w:rPr>
        <w:t>№</w:t>
      </w:r>
      <w:r w:rsidRPr="00F047F2">
        <w:rPr>
          <w:rFonts w:eastAsiaTheme="minorHAnsi"/>
          <w:sz w:val="28"/>
          <w:szCs w:val="28"/>
          <w:lang w:eastAsia="en-US"/>
        </w:rPr>
        <w:t xml:space="preserve"> 273-ФЗ "Об образовании в Российской Федерации" и (или) обучения управленческих команд, состоящих из представителей администраций и педагогических работников объектов капитального ремонта;</w:t>
      </w:r>
    </w:p>
    <w:p w:rsidR="00F047F2" w:rsidRPr="00F047F2" w:rsidRDefault="00F047F2" w:rsidP="00F047F2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>реализация мероприятий, относящихся к благоустройству территорий, закрепленных за соответствующими общеобразовательными организациями;</w:t>
      </w:r>
    </w:p>
    <w:p w:rsidR="00F047F2" w:rsidRPr="00F047F2" w:rsidRDefault="00F047F2" w:rsidP="00F047F2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>обновление в объектах капитального ремонта 100 процентов учебников и учебных пособий, не позволяющих их дальнейшее использование в образовательном процессе по причинам ветхости и дефектности;</w:t>
      </w:r>
    </w:p>
    <w:p w:rsidR="00DE750B" w:rsidRPr="00DE750B" w:rsidRDefault="00F047F2" w:rsidP="00F047F2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 xml:space="preserve">привлечение обучающихся, их родителей (законных представителей), педагогических работников к обсуждению дизайнерских и иных решений в рамках подготовки и </w:t>
      </w:r>
      <w:r>
        <w:rPr>
          <w:rFonts w:eastAsiaTheme="minorHAnsi"/>
          <w:sz w:val="28"/>
          <w:szCs w:val="28"/>
          <w:lang w:eastAsia="en-US"/>
        </w:rPr>
        <w:t>проведения капитального ремонта</w:t>
      </w:r>
      <w:r w:rsidR="00DE750B" w:rsidRPr="00DE750B">
        <w:rPr>
          <w:rFonts w:eastAsiaTheme="minorHAnsi"/>
          <w:sz w:val="28"/>
          <w:szCs w:val="28"/>
          <w:lang w:eastAsia="en-US"/>
        </w:rPr>
        <w:t>;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7) обеспечение муниципальными образованиями Новосибирской области </w:t>
      </w:r>
      <w:proofErr w:type="spellStart"/>
      <w:r w:rsidRPr="00DE750B">
        <w:rPr>
          <w:rFonts w:eastAsiaTheme="minorHAnsi"/>
          <w:sz w:val="28"/>
          <w:szCs w:val="28"/>
          <w:lang w:eastAsia="en-US"/>
        </w:rPr>
        <w:t>приоритизации</w:t>
      </w:r>
      <w:proofErr w:type="spellEnd"/>
      <w:r w:rsidRPr="00DE750B">
        <w:rPr>
          <w:rFonts w:eastAsiaTheme="minorHAnsi"/>
          <w:sz w:val="28"/>
          <w:szCs w:val="28"/>
          <w:lang w:eastAsia="en-US"/>
        </w:rPr>
        <w:t xml:space="preserve"> объектов капитального ремонта, расположенных в сельской местности и малых городах (городах с населением менее 50000 человек).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lastRenderedPageBreak/>
        <w:t>9. Основанием для предоставления Субсидии является заключаемое между ГРБС и органом местного самоуправления (далее - получатель) соглашение о предоставлении Субсидии, предусматривающее обязательство получателя по исполнению расходных обязательств, в целях софинансирования которых предоставляется Субсидия, и ответственность за неисполнение предусмотренных указанным соглашением обязательств, в соответствии с типовыми формами, утверждаемыми министерством финансов и налоговой политики Новосибирской области (далее - соглашение).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Соглашение должно содержать в себе положения, указанные в пункте 8 Правил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</w:t>
      </w:r>
      <w:r>
        <w:rPr>
          <w:rFonts w:eastAsiaTheme="minorHAnsi"/>
          <w:sz w:val="28"/>
          <w:szCs w:val="28"/>
          <w:lang w:eastAsia="en-US"/>
        </w:rPr>
        <w:t>№</w:t>
      </w:r>
      <w:r w:rsidRPr="00DE750B">
        <w:rPr>
          <w:rFonts w:eastAsiaTheme="minorHAnsi"/>
          <w:sz w:val="28"/>
          <w:szCs w:val="28"/>
          <w:lang w:eastAsia="en-US"/>
        </w:rPr>
        <w:t xml:space="preserve"> 40-п.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10. Условиями предоставления Субсидии являются: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1) наличие правовых актов муниципальных образований, утверждающих порядок использования средств местного бюджета, требования о принятии которых установлены бюджетным законодательством Российской Федерации и нормативными правовыми актами, регулирующими бюджетные правоотношения (в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области, Субсидий юридическим лицам (за исключением Субсидий муниципальным учреждениям), индивидуальным предпринимателям, а также физическим лицам - производителям товаров, работ, услуг, прочих Субсидий юридическим лицам);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2) утратил силу. - Постановление Правительства Новосибирской области от 25.07.2023 </w:t>
      </w:r>
      <w:r>
        <w:rPr>
          <w:rFonts w:eastAsiaTheme="minorHAnsi"/>
          <w:sz w:val="28"/>
          <w:szCs w:val="28"/>
          <w:lang w:eastAsia="en-US"/>
        </w:rPr>
        <w:t>№</w:t>
      </w:r>
      <w:r w:rsidRPr="00DE750B">
        <w:rPr>
          <w:rFonts w:eastAsiaTheme="minorHAnsi"/>
          <w:sz w:val="28"/>
          <w:szCs w:val="28"/>
          <w:lang w:eastAsia="en-US"/>
        </w:rPr>
        <w:t xml:space="preserve"> 321-п;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3) заключение соглашений на срок, соответствующий сроку распределения Субсидий между местными бюджетами;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4) наличие неиспользованного остатка Субсидий, предоставленных ранее на эти цели, в размере, не превышающем 5% от объема Субсидий, предоставленных ранее на эти цели, либо его полное отсутствие;</w:t>
      </w:r>
    </w:p>
    <w:p w:rsid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5) централизация закупок товаров, работ, услуг, финансовое обеспечение которых частично или полностью осуществляется за счет средств Субсидии, в соответствии с пунктом 1 и подпунктом 2 пункта 4 постановления Правительства Новосибирской области от 30.12.2013 </w:t>
      </w:r>
      <w:r>
        <w:rPr>
          <w:rFonts w:eastAsiaTheme="minorHAnsi"/>
          <w:sz w:val="28"/>
          <w:szCs w:val="28"/>
          <w:lang w:eastAsia="en-US"/>
        </w:rPr>
        <w:t>№</w:t>
      </w:r>
      <w:r w:rsidRPr="00DE750B">
        <w:rPr>
          <w:rFonts w:eastAsiaTheme="minorHAnsi"/>
          <w:sz w:val="28"/>
          <w:szCs w:val="28"/>
          <w:lang w:eastAsia="en-US"/>
        </w:rPr>
        <w:t xml:space="preserve"> 597-п "О наделении полномочиями государственного казенного учреждения Новосибирской области "</w:t>
      </w:r>
      <w:r w:rsidR="00F047F2">
        <w:rPr>
          <w:rFonts w:eastAsiaTheme="minorHAnsi"/>
          <w:sz w:val="28"/>
          <w:szCs w:val="28"/>
          <w:lang w:eastAsia="en-US"/>
        </w:rPr>
        <w:t>Управление контрактной системы";</w:t>
      </w:r>
    </w:p>
    <w:p w:rsidR="00F047F2" w:rsidRPr="00DE750B" w:rsidRDefault="00F047F2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>6) сокращение объема Субсидии, в случае если объем бюджетных ассигнований на исполнение расходных обязательств муниципального образования, в целях софинансирования которых предоставляется Субсидия, установлен в местном бюджете ниже уровня софинансирования, определенного пунктом 4 настоящего Порядка,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бюджета.</w:t>
      </w:r>
    </w:p>
    <w:p w:rsidR="00F047F2" w:rsidRDefault="00F047F2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lastRenderedPageBreak/>
        <w:t xml:space="preserve">11. Утратил силу. - Постановление Правительства Новосибирской области от 01.07.2025 </w:t>
      </w:r>
      <w:r>
        <w:rPr>
          <w:rFonts w:eastAsiaTheme="minorHAnsi"/>
          <w:sz w:val="28"/>
          <w:szCs w:val="28"/>
          <w:lang w:eastAsia="en-US"/>
        </w:rPr>
        <w:t>№</w:t>
      </w:r>
      <w:r w:rsidRPr="00F047F2">
        <w:rPr>
          <w:rFonts w:eastAsiaTheme="minorHAnsi"/>
          <w:sz w:val="28"/>
          <w:szCs w:val="28"/>
          <w:lang w:eastAsia="en-US"/>
        </w:rPr>
        <w:t xml:space="preserve"> 285-п.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12. Субсидии перечисляются ГРБС на счета органов местного самоуправления, открытые в территориальных органах Федерального казначейства, в соответствии с графиками финансирования, предусмотренными в соглашениях.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13. Субсидии расходуются органами местного самоуправления при выполнении следующих условий: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1) соблюдение условий соглашений;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2) осуществление расходов производится со счетов органов местного самоуправления или с лицевых счетов муниципальных казенных учреждений, уполномоченных органами местного самоуправления, на основании контрактов, заключенных в соответствии с Федеральным законом от 05.04.2013 </w:t>
      </w:r>
      <w:r>
        <w:rPr>
          <w:rFonts w:eastAsiaTheme="minorHAnsi"/>
          <w:sz w:val="28"/>
          <w:szCs w:val="28"/>
          <w:lang w:eastAsia="en-US"/>
        </w:rPr>
        <w:t>№</w:t>
      </w:r>
      <w:r w:rsidRPr="00DE750B">
        <w:rPr>
          <w:rFonts w:eastAsiaTheme="minorHAnsi"/>
          <w:sz w:val="28"/>
          <w:szCs w:val="28"/>
          <w:lang w:eastAsia="en-US"/>
        </w:rPr>
        <w:t xml:space="preserve"> 44-ФЗ "О контрактной системе в сфере закупок товаров, работ, услуг для обеспечения государственных и муниципальных нужд", актов выполненных работ, счетов-фактур;</w:t>
      </w:r>
    </w:p>
    <w:p w:rsid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3) осуществление расходов в форме предоставления Субсидий муниципальным бюджетным или автономным учреждениям производится в соответствии с порядком определения объема и условий предоставления Субсидий из местного бюджета, установленным </w:t>
      </w:r>
      <w:r w:rsidR="00F047F2">
        <w:rPr>
          <w:rFonts w:eastAsiaTheme="minorHAnsi"/>
          <w:sz w:val="28"/>
          <w:szCs w:val="28"/>
          <w:lang w:eastAsia="en-US"/>
        </w:rPr>
        <w:t>органом местного самоуправления;</w:t>
      </w:r>
    </w:p>
    <w:p w:rsidR="00F047F2" w:rsidRDefault="00F047F2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F047F2">
        <w:rPr>
          <w:rFonts w:eastAsiaTheme="minorHAnsi"/>
          <w:sz w:val="28"/>
          <w:szCs w:val="28"/>
          <w:lang w:eastAsia="en-US"/>
        </w:rPr>
        <w:t xml:space="preserve">4) соответствие подлежащих </w:t>
      </w:r>
      <w:proofErr w:type="spellStart"/>
      <w:r w:rsidRPr="00F047F2">
        <w:rPr>
          <w:rFonts w:eastAsiaTheme="minorHAnsi"/>
          <w:sz w:val="28"/>
          <w:szCs w:val="28"/>
          <w:lang w:eastAsia="en-US"/>
        </w:rPr>
        <w:t>софинансированию</w:t>
      </w:r>
      <w:proofErr w:type="spellEnd"/>
      <w:r w:rsidRPr="00F047F2">
        <w:rPr>
          <w:rFonts w:eastAsiaTheme="minorHAnsi"/>
          <w:sz w:val="28"/>
          <w:szCs w:val="28"/>
          <w:lang w:eastAsia="en-US"/>
        </w:rPr>
        <w:t xml:space="preserve"> из федерального бюджета проводимых работ по капитальному ремонту зданий общеобразовательных организаций перечню работ по капи</w:t>
      </w:r>
      <w:r w:rsidR="003646A9">
        <w:rPr>
          <w:rFonts w:eastAsiaTheme="minorHAnsi"/>
          <w:sz w:val="28"/>
          <w:szCs w:val="28"/>
          <w:lang w:eastAsia="en-US"/>
        </w:rPr>
        <w:t>тальному ремонту;</w:t>
      </w:r>
    </w:p>
    <w:p w:rsidR="003646A9" w:rsidRPr="00DE750B" w:rsidRDefault="003646A9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646A9">
        <w:rPr>
          <w:rFonts w:eastAsiaTheme="minorHAnsi"/>
          <w:sz w:val="28"/>
          <w:szCs w:val="28"/>
          <w:lang w:eastAsia="en-US"/>
        </w:rPr>
        <w:t xml:space="preserve">5) приобретение средств обучения и воспитания в соответствии с приказом Министерства просвещения Российской Федерации от 28.11.2024 </w:t>
      </w:r>
      <w:r>
        <w:rPr>
          <w:rFonts w:eastAsiaTheme="minorHAnsi"/>
          <w:sz w:val="28"/>
          <w:szCs w:val="28"/>
          <w:lang w:eastAsia="en-US"/>
        </w:rPr>
        <w:t>№</w:t>
      </w:r>
      <w:r w:rsidRPr="003646A9">
        <w:rPr>
          <w:rFonts w:eastAsiaTheme="minorHAnsi"/>
          <w:sz w:val="28"/>
          <w:szCs w:val="28"/>
          <w:lang w:eastAsia="en-US"/>
        </w:rPr>
        <w:t xml:space="preserve"> 838 "Об утверждении перечня средств обучения и воспитания, соответствующих современным условиям обучения, необходимых при оснащении общеобразовательных организаций в целях реализации мероприятий государственной программы Российской Федерации "Развитие образования", направленных на содействие созданию (создание) в субъектах Российской Федерации новых (дополнительных) мест в общеобразовательных организациях, модернизацию инфраструктуры общего образования, школьных систем образования, критериев его формирования и требований к функциональному оснащению общеобразовательных организаций".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14. Порядок оценки эффективности использования Субсидии: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оценка эффективности использования Субсидии осуществляется ГРБС на основе отчета о достижении показателей результатов использования Субсидии, представляемого органом местного самоуправления в порядке, сроки и по форме, предусмотренные соглашением.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Критерием оценки эффективности использования Субсидии является достижение показателей результатов использования Субсидии, включенных в соглашение: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количество зданий общеобразовательных организаций, в которых произведены капитальный ремонт зданий и оснащение необходимым оборудованием.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lastRenderedPageBreak/>
        <w:t>В течение 30 календарных дней с момента представления органом местного самоуправления отчета о достижении показателей результатов использования Субсидии ГРБС готовит информацию о достижении (</w:t>
      </w:r>
      <w:proofErr w:type="spellStart"/>
      <w:r w:rsidRPr="00DE750B">
        <w:rPr>
          <w:rFonts w:eastAsiaTheme="minorHAnsi"/>
          <w:sz w:val="28"/>
          <w:szCs w:val="28"/>
          <w:lang w:eastAsia="en-US"/>
        </w:rPr>
        <w:t>недостижении</w:t>
      </w:r>
      <w:proofErr w:type="spellEnd"/>
      <w:r w:rsidRPr="00DE750B">
        <w:rPr>
          <w:rFonts w:eastAsiaTheme="minorHAnsi"/>
          <w:sz w:val="28"/>
          <w:szCs w:val="28"/>
          <w:lang w:eastAsia="en-US"/>
        </w:rPr>
        <w:t>) органом местного самоуправления результатов, указанных в соглашении.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15. В случае если в отчетном финансовом году органом местного самоуправления не достигнуто установленное соглашением значение показателей результатов использования Субсидии, средства Субсидии подлежат возврату в областной бюджет в соответствии с бюджетным законодательством Российской Федерации и Новосибирской области.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 xml:space="preserve">Порядок расчета объема средств, подлежащих возврату из местного бюджета в областной бюджет, установлен в Правилах формирования, предоставления и распределения Субсидий из областного бюджета Новосибирской области бюджетам муниципальных образований Новосибирской области, установленных постановлением Правительства Новосибирской области от 03.03.2020 </w:t>
      </w:r>
      <w:r>
        <w:rPr>
          <w:rFonts w:eastAsiaTheme="minorHAnsi"/>
          <w:sz w:val="28"/>
          <w:szCs w:val="28"/>
          <w:lang w:eastAsia="en-US"/>
        </w:rPr>
        <w:t>№</w:t>
      </w:r>
      <w:r w:rsidRPr="00DE750B">
        <w:rPr>
          <w:rFonts w:eastAsiaTheme="minorHAnsi"/>
          <w:sz w:val="28"/>
          <w:szCs w:val="28"/>
          <w:lang w:eastAsia="en-US"/>
        </w:rPr>
        <w:t xml:space="preserve"> 40-п.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16. Органы местного самоуправления представляют отчеты о целевом использовании полученных Субсидий в порядке, в сроки и по форме, предусмотренные соглашениями.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17. Субсидии, полученные и не использованные в текущем финансовом году, подлежат возврату в областной бюджет и при наличии потребности в них используются в соответствии с бюджетным законодательством в очередном финансовом году на те же цели.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18. Контроль за соблюдением муниципальными образованиями условий предоставления Субсидий осуществляется главными распорядителями (распорядителями) средств областного бюджета и органами государственного финансового контроля Новосибирской области в соответствии с бюджетным законодательством Российской Федерации.</w:t>
      </w:r>
    </w:p>
    <w:p w:rsidR="00DE750B" w:rsidRPr="00DE750B" w:rsidRDefault="00DE750B" w:rsidP="00DE750B">
      <w:pPr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DE750B">
        <w:rPr>
          <w:rFonts w:eastAsiaTheme="minorHAnsi"/>
          <w:sz w:val="28"/>
          <w:szCs w:val="28"/>
          <w:lang w:eastAsia="en-US"/>
        </w:rPr>
        <w:t>19. Контроль за целевым использованием</w:t>
      </w:r>
      <w:r w:rsidR="003646A9">
        <w:rPr>
          <w:rFonts w:eastAsiaTheme="minorHAnsi"/>
          <w:sz w:val="28"/>
          <w:szCs w:val="28"/>
          <w:lang w:eastAsia="en-US"/>
        </w:rPr>
        <w:t xml:space="preserve"> Субсидий осуществляется ГРБС и </w:t>
      </w:r>
      <w:r w:rsidRPr="00DE750B">
        <w:rPr>
          <w:rFonts w:eastAsiaTheme="minorHAnsi"/>
          <w:sz w:val="28"/>
          <w:szCs w:val="28"/>
          <w:lang w:eastAsia="en-US"/>
        </w:rPr>
        <w:t>органами государственного финансового к</w:t>
      </w:r>
      <w:r w:rsidR="003646A9">
        <w:rPr>
          <w:rFonts w:eastAsiaTheme="minorHAnsi"/>
          <w:sz w:val="28"/>
          <w:szCs w:val="28"/>
          <w:lang w:eastAsia="en-US"/>
        </w:rPr>
        <w:t>онтроля Новосибирской области в </w:t>
      </w:r>
      <w:bookmarkStart w:id="0" w:name="_GoBack"/>
      <w:bookmarkEnd w:id="0"/>
      <w:r w:rsidRPr="00DE750B">
        <w:rPr>
          <w:rFonts w:eastAsiaTheme="minorHAnsi"/>
          <w:sz w:val="28"/>
          <w:szCs w:val="28"/>
          <w:lang w:eastAsia="en-US"/>
        </w:rPr>
        <w:t>соответствии с бюджетным законодательством Российской Федерации.</w:t>
      </w:r>
    </w:p>
    <w:p w:rsidR="00DC554E" w:rsidRDefault="00DC554E" w:rsidP="00DE750B">
      <w:pPr>
        <w:pStyle w:val="a3"/>
        <w:shd w:val="clear" w:color="auto" w:fill="FFFFFF" w:themeFill="background1"/>
        <w:jc w:val="both"/>
      </w:pPr>
    </w:p>
    <w:p w:rsidR="003646A9" w:rsidRDefault="003646A9" w:rsidP="00DE750B">
      <w:pPr>
        <w:pStyle w:val="a3"/>
        <w:shd w:val="clear" w:color="auto" w:fill="FFFFFF" w:themeFill="background1"/>
        <w:jc w:val="both"/>
      </w:pPr>
    </w:p>
    <w:p w:rsidR="003646A9" w:rsidRDefault="003646A9" w:rsidP="00DE750B">
      <w:pPr>
        <w:pStyle w:val="a3"/>
        <w:shd w:val="clear" w:color="auto" w:fill="FFFFFF" w:themeFill="background1"/>
        <w:jc w:val="both"/>
      </w:pPr>
    </w:p>
    <w:p w:rsidR="007411C6" w:rsidRDefault="003646A9" w:rsidP="00DC554E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И.о. м</w:t>
      </w:r>
      <w:r w:rsidR="00DC554E" w:rsidRPr="00DC554E">
        <w:rPr>
          <w:rFonts w:ascii="Times New Roman" w:hAnsi="Times New Roman"/>
          <w:sz w:val="28"/>
          <w:szCs w:val="28"/>
        </w:rPr>
        <w:t>инистр</w:t>
      </w:r>
      <w:r>
        <w:rPr>
          <w:rFonts w:ascii="Times New Roman" w:hAnsi="Times New Roman"/>
          <w:sz w:val="28"/>
          <w:szCs w:val="28"/>
        </w:rPr>
        <w:t>а</w:t>
      </w:r>
      <w:r w:rsidR="00DC554E" w:rsidRPr="00DC554E">
        <w:rPr>
          <w:rFonts w:ascii="Times New Roman" w:hAnsi="Times New Roman"/>
          <w:sz w:val="28"/>
          <w:szCs w:val="28"/>
        </w:rPr>
        <w:t xml:space="preserve"> образования</w:t>
      </w:r>
    </w:p>
    <w:p w:rsidR="00DC554E" w:rsidRPr="00DC554E" w:rsidRDefault="00DC554E" w:rsidP="00DC554E">
      <w:pPr>
        <w:pStyle w:val="a3"/>
        <w:shd w:val="clear" w:color="auto" w:fill="FFFFFF" w:themeFill="background1"/>
        <w:jc w:val="both"/>
        <w:rPr>
          <w:rFonts w:ascii="Times New Roman" w:hAnsi="Times New Roman"/>
          <w:sz w:val="28"/>
          <w:szCs w:val="28"/>
        </w:rPr>
      </w:pPr>
      <w:r w:rsidRPr="00DC554E">
        <w:rPr>
          <w:rFonts w:ascii="Times New Roman" w:hAnsi="Times New Roman"/>
          <w:sz w:val="28"/>
          <w:szCs w:val="28"/>
        </w:rPr>
        <w:t xml:space="preserve">Новосибирской области                               </w:t>
      </w:r>
      <w:r w:rsidR="007411C6"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DC554E">
        <w:rPr>
          <w:rFonts w:ascii="Times New Roman" w:hAnsi="Times New Roman"/>
          <w:sz w:val="28"/>
          <w:szCs w:val="28"/>
        </w:rPr>
        <w:t xml:space="preserve">   </w:t>
      </w:r>
      <w:r w:rsidR="003646A9">
        <w:rPr>
          <w:rFonts w:ascii="Times New Roman" w:hAnsi="Times New Roman"/>
          <w:sz w:val="28"/>
          <w:szCs w:val="28"/>
        </w:rPr>
        <w:t>Ю.И. Савостьянов</w:t>
      </w:r>
    </w:p>
    <w:sectPr w:rsidR="00DC554E" w:rsidRPr="00DC554E" w:rsidSect="002F08A9">
      <w:headerReference w:type="default" r:id="rId6"/>
      <w:pgSz w:w="11906" w:h="16838"/>
      <w:pgMar w:top="1134" w:right="566" w:bottom="1134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8A9" w:rsidRDefault="002F08A9" w:rsidP="002F08A9">
      <w:r>
        <w:separator/>
      </w:r>
    </w:p>
  </w:endnote>
  <w:endnote w:type="continuationSeparator" w:id="0">
    <w:p w:rsidR="002F08A9" w:rsidRDefault="002F08A9" w:rsidP="002F08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8A9" w:rsidRDefault="002F08A9" w:rsidP="002F08A9">
      <w:r>
        <w:separator/>
      </w:r>
    </w:p>
  </w:footnote>
  <w:footnote w:type="continuationSeparator" w:id="0">
    <w:p w:rsidR="002F08A9" w:rsidRDefault="002F08A9" w:rsidP="002F08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60855613"/>
      <w:docPartObj>
        <w:docPartGallery w:val="Page Numbers (Top of Page)"/>
        <w:docPartUnique/>
      </w:docPartObj>
    </w:sdtPr>
    <w:sdtEndPr/>
    <w:sdtContent>
      <w:p w:rsidR="002F08A9" w:rsidRPr="002F08A9" w:rsidRDefault="002F08A9">
        <w:pPr>
          <w:pStyle w:val="a7"/>
          <w:jc w:val="center"/>
        </w:pPr>
        <w:r w:rsidRPr="002F08A9">
          <w:fldChar w:fldCharType="begin"/>
        </w:r>
        <w:r w:rsidRPr="002F08A9">
          <w:instrText>PAGE   \* MERGEFORMAT</w:instrText>
        </w:r>
        <w:r w:rsidRPr="002F08A9">
          <w:fldChar w:fldCharType="separate"/>
        </w:r>
        <w:r w:rsidR="003646A9">
          <w:rPr>
            <w:noProof/>
          </w:rPr>
          <w:t>5</w:t>
        </w:r>
        <w:r w:rsidRPr="002F08A9">
          <w:fldChar w:fldCharType="end"/>
        </w:r>
      </w:p>
    </w:sdtContent>
  </w:sdt>
  <w:p w:rsidR="002F08A9" w:rsidRDefault="002F08A9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9C6"/>
    <w:rsid w:val="00033372"/>
    <w:rsid w:val="00080A57"/>
    <w:rsid w:val="00117E47"/>
    <w:rsid w:val="00144CFB"/>
    <w:rsid w:val="00163F4A"/>
    <w:rsid w:val="001A71BC"/>
    <w:rsid w:val="001C5525"/>
    <w:rsid w:val="001D4533"/>
    <w:rsid w:val="001E0FE8"/>
    <w:rsid w:val="00201A99"/>
    <w:rsid w:val="002807BE"/>
    <w:rsid w:val="002A2233"/>
    <w:rsid w:val="002F08A9"/>
    <w:rsid w:val="00316583"/>
    <w:rsid w:val="0033749D"/>
    <w:rsid w:val="003646A9"/>
    <w:rsid w:val="00366AEE"/>
    <w:rsid w:val="003D1D03"/>
    <w:rsid w:val="0042015C"/>
    <w:rsid w:val="00454125"/>
    <w:rsid w:val="00481544"/>
    <w:rsid w:val="004A0C8F"/>
    <w:rsid w:val="004C1ADC"/>
    <w:rsid w:val="004F2F04"/>
    <w:rsid w:val="00552538"/>
    <w:rsid w:val="00581833"/>
    <w:rsid w:val="005B582B"/>
    <w:rsid w:val="00603A70"/>
    <w:rsid w:val="00612004"/>
    <w:rsid w:val="00621CED"/>
    <w:rsid w:val="00623A5C"/>
    <w:rsid w:val="0062617A"/>
    <w:rsid w:val="00640867"/>
    <w:rsid w:val="00665D32"/>
    <w:rsid w:val="00673712"/>
    <w:rsid w:val="006C7119"/>
    <w:rsid w:val="006F73BD"/>
    <w:rsid w:val="007029C6"/>
    <w:rsid w:val="007411C6"/>
    <w:rsid w:val="00787644"/>
    <w:rsid w:val="007B72E2"/>
    <w:rsid w:val="00846B04"/>
    <w:rsid w:val="00866213"/>
    <w:rsid w:val="008F3F01"/>
    <w:rsid w:val="008F51BD"/>
    <w:rsid w:val="009108B9"/>
    <w:rsid w:val="00916548"/>
    <w:rsid w:val="00925887"/>
    <w:rsid w:val="009419BF"/>
    <w:rsid w:val="009B5A6F"/>
    <w:rsid w:val="009D73BF"/>
    <w:rsid w:val="00A04CE0"/>
    <w:rsid w:val="00A076B5"/>
    <w:rsid w:val="00A21BFE"/>
    <w:rsid w:val="00A77056"/>
    <w:rsid w:val="00B33FB2"/>
    <w:rsid w:val="00BB22D3"/>
    <w:rsid w:val="00C02F3A"/>
    <w:rsid w:val="00C5140D"/>
    <w:rsid w:val="00C56D6A"/>
    <w:rsid w:val="00CC16C8"/>
    <w:rsid w:val="00D95B76"/>
    <w:rsid w:val="00DC554E"/>
    <w:rsid w:val="00DE750B"/>
    <w:rsid w:val="00E00F46"/>
    <w:rsid w:val="00EF7706"/>
    <w:rsid w:val="00F047F2"/>
    <w:rsid w:val="00F42E0D"/>
    <w:rsid w:val="00F84537"/>
    <w:rsid w:val="00FE6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98BA7"/>
  <w15:docId w15:val="{07DD3AD9-8FF9-43D9-9779-A74FD2B52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29C6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7029C6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link w:val="a3"/>
    <w:uiPriority w:val="1"/>
    <w:locked/>
    <w:rsid w:val="007029C6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FE65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65D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65D6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2F08A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F08A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2F08A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2F08A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1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6</Pages>
  <Words>2411</Words>
  <Characters>13748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Новикова Анна Петровна</dc:creator>
  <cp:lastModifiedBy>Куян Марина Александровна</cp:lastModifiedBy>
  <cp:revision>21</cp:revision>
  <cp:lastPrinted>2022-10-14T09:46:00Z</cp:lastPrinted>
  <dcterms:created xsi:type="dcterms:W3CDTF">2022-10-14T08:20:00Z</dcterms:created>
  <dcterms:modified xsi:type="dcterms:W3CDTF">2025-10-16T05:12:00Z</dcterms:modified>
</cp:coreProperties>
</file>